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ED77" w14:textId="77777777" w:rsidR="00B25C45" w:rsidRPr="00515E43" w:rsidRDefault="00B25C45" w:rsidP="00B25C45">
      <w:pPr>
        <w:pStyle w:val="2"/>
        <w:tabs>
          <w:tab w:val="left" w:pos="0"/>
        </w:tabs>
        <w:spacing w:before="57" w:after="57"/>
        <w:rPr>
          <w:highlight w:val="green"/>
        </w:rPr>
      </w:pPr>
      <w:bookmarkStart w:id="0" w:name="_Toc199332965"/>
      <w:r w:rsidRPr="00797300">
        <w:t xml:space="preserve">ΠΑΡΑΡΤΗΜΑ ΙΙΙ –  </w:t>
      </w:r>
      <w:r>
        <w:t>Πίνακας Συμμόρφωσης</w:t>
      </w:r>
      <w:bookmarkEnd w:id="0"/>
    </w:p>
    <w:p w14:paraId="14FEA89A" w14:textId="77777777" w:rsidR="00B25C45" w:rsidRDefault="00B25C45" w:rsidP="00B25C45">
      <w:pPr>
        <w:pStyle w:val="normalwithoutspacing"/>
        <w:spacing w:before="57" w:after="57"/>
        <w:rPr>
          <w:highlight w:val="green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701"/>
        <w:gridCol w:w="1560"/>
      </w:tblGrid>
      <w:tr w:rsidR="00B25C45" w:rsidRPr="00832489" w14:paraId="1F7D32EE" w14:textId="77777777" w:rsidTr="00E871DB">
        <w:trPr>
          <w:trHeight w:val="288"/>
          <w:jc w:val="center"/>
        </w:trPr>
        <w:tc>
          <w:tcPr>
            <w:tcW w:w="8359" w:type="dxa"/>
            <w:gridSpan w:val="3"/>
            <w:vAlign w:val="center"/>
            <w:hideMark/>
          </w:tcPr>
          <w:p w14:paraId="0896E288" w14:textId="77777777" w:rsidR="00B25C45" w:rsidRPr="005F2A1F" w:rsidRDefault="00B25C45" w:rsidP="00E871DB">
            <w:pPr>
              <w:ind w:left="28"/>
              <w:rPr>
                <w:rFonts w:eastAsia="Arial Unicode MS"/>
                <w:b/>
                <w:bCs/>
                <w:szCs w:val="22"/>
                <w:lang w:val="el-GR"/>
              </w:rPr>
            </w:pPr>
            <w:r w:rsidRPr="005F2A1F">
              <w:rPr>
                <w:rFonts w:eastAsia="Arial Unicode MS"/>
                <w:b/>
                <w:bCs/>
                <w:szCs w:val="22"/>
                <w:lang w:val="el-GR"/>
              </w:rPr>
              <w:t>Πίνακας συμμόρφωσης για τον λαμπτήρα προς συμπλήρωση</w:t>
            </w:r>
          </w:p>
        </w:tc>
      </w:tr>
      <w:tr w:rsidR="00B25C45" w:rsidRPr="005F2A1F" w14:paraId="1691F122" w14:textId="77777777" w:rsidTr="00E871DB">
        <w:trPr>
          <w:trHeight w:val="288"/>
          <w:jc w:val="center"/>
        </w:trPr>
        <w:tc>
          <w:tcPr>
            <w:tcW w:w="5098" w:type="dxa"/>
            <w:vAlign w:val="center"/>
            <w:hideMark/>
          </w:tcPr>
          <w:p w14:paraId="21179ECB" w14:textId="77777777" w:rsidR="00B25C45" w:rsidRPr="005F2A1F" w:rsidRDefault="00B25C45" w:rsidP="00E871DB">
            <w:pPr>
              <w:spacing w:after="0"/>
              <w:ind w:left="28"/>
              <w:rPr>
                <w:rFonts w:eastAsia="Arial Unicode MS"/>
                <w:b/>
                <w:bCs/>
                <w:szCs w:val="22"/>
                <w:lang w:val="el-GR"/>
              </w:rPr>
            </w:pPr>
            <w:r w:rsidRPr="005F2A1F">
              <w:rPr>
                <w:rFonts w:eastAsia="Arial Unicode MS"/>
                <w:b/>
                <w:bCs/>
                <w:szCs w:val="22"/>
                <w:lang w:val="el-GR"/>
              </w:rPr>
              <w:t>Προδιαγραφή</w:t>
            </w:r>
          </w:p>
        </w:tc>
        <w:tc>
          <w:tcPr>
            <w:tcW w:w="1701" w:type="dxa"/>
            <w:vAlign w:val="center"/>
            <w:hideMark/>
          </w:tcPr>
          <w:p w14:paraId="22338C6B" w14:textId="77777777" w:rsidR="00B25C45" w:rsidRPr="005F2A1F" w:rsidRDefault="00B25C45" w:rsidP="00E871DB">
            <w:pPr>
              <w:spacing w:after="0"/>
              <w:ind w:left="28"/>
              <w:jc w:val="center"/>
              <w:rPr>
                <w:rFonts w:eastAsia="Arial Unicode MS"/>
                <w:b/>
                <w:bCs/>
                <w:szCs w:val="22"/>
                <w:lang w:val="el-GR"/>
              </w:rPr>
            </w:pPr>
            <w:r w:rsidRPr="005F2A1F">
              <w:rPr>
                <w:rFonts w:eastAsia="Arial Unicode MS"/>
                <w:b/>
                <w:bCs/>
                <w:szCs w:val="22"/>
                <w:lang w:val="el-GR"/>
              </w:rPr>
              <w:t>Απαίτηση</w:t>
            </w:r>
          </w:p>
        </w:tc>
        <w:tc>
          <w:tcPr>
            <w:tcW w:w="1560" w:type="dxa"/>
            <w:vAlign w:val="center"/>
            <w:hideMark/>
          </w:tcPr>
          <w:p w14:paraId="2E9EA0F7" w14:textId="77777777" w:rsidR="00B25C45" w:rsidRPr="005F2A1F" w:rsidRDefault="00B25C45" w:rsidP="00E871DB">
            <w:pPr>
              <w:spacing w:after="0"/>
              <w:ind w:left="28"/>
              <w:jc w:val="center"/>
              <w:rPr>
                <w:rFonts w:eastAsia="Arial Unicode MS"/>
                <w:b/>
                <w:bCs/>
                <w:szCs w:val="22"/>
                <w:lang w:val="el-GR"/>
              </w:rPr>
            </w:pPr>
            <w:r w:rsidRPr="005F2A1F">
              <w:rPr>
                <w:rFonts w:eastAsia="Arial Unicode MS"/>
                <w:b/>
                <w:bCs/>
                <w:szCs w:val="22"/>
                <w:lang w:val="el-GR"/>
              </w:rPr>
              <w:t>Απάντηση</w:t>
            </w:r>
          </w:p>
        </w:tc>
      </w:tr>
      <w:tr w:rsidR="00B25C45" w:rsidRPr="005F2A1F" w14:paraId="29814983" w14:textId="77777777" w:rsidTr="00E871DB">
        <w:trPr>
          <w:trHeight w:val="544"/>
          <w:jc w:val="center"/>
        </w:trPr>
        <w:tc>
          <w:tcPr>
            <w:tcW w:w="5098" w:type="dxa"/>
            <w:vAlign w:val="center"/>
            <w:hideMark/>
          </w:tcPr>
          <w:p w14:paraId="77DC712D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 xml:space="preserve">Χρόνος ζωής LED </w:t>
            </w:r>
            <w:proofErr w:type="spellStart"/>
            <w:r w:rsidRPr="005F2A1F">
              <w:rPr>
                <w:rFonts w:eastAsia="Arial Unicode MS"/>
                <w:szCs w:val="22"/>
                <w:lang w:val="el-GR"/>
              </w:rPr>
              <w:t>Chip</w:t>
            </w:r>
            <w:proofErr w:type="spellEnd"/>
            <w:r w:rsidRPr="005F2A1F">
              <w:rPr>
                <w:rFonts w:eastAsia="Arial Unicode MS"/>
                <w:szCs w:val="22"/>
                <w:lang w:val="el-GR"/>
              </w:rPr>
              <w:t xml:space="preserve"> (L70 </w:t>
            </w:r>
            <w:proofErr w:type="spellStart"/>
            <w:r w:rsidRPr="005F2A1F">
              <w:rPr>
                <w:rFonts w:eastAsia="Arial Unicode MS"/>
                <w:szCs w:val="22"/>
                <w:lang w:val="el-GR"/>
              </w:rPr>
              <w:t>reported</w:t>
            </w:r>
            <w:proofErr w:type="spellEnd"/>
            <w:r w:rsidRPr="005F2A1F">
              <w:rPr>
                <w:rFonts w:eastAsia="Arial Unicode MS"/>
                <w:szCs w:val="22"/>
                <w:lang w:val="el-GR"/>
              </w:rPr>
              <w:t>) σύμφωνα με LM80-08/TM-21-11 (h)</w:t>
            </w:r>
          </w:p>
        </w:tc>
        <w:tc>
          <w:tcPr>
            <w:tcW w:w="1701" w:type="dxa"/>
            <w:vAlign w:val="center"/>
            <w:hideMark/>
          </w:tcPr>
          <w:p w14:paraId="5EEEC4A8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50000</w:t>
            </w:r>
          </w:p>
        </w:tc>
        <w:tc>
          <w:tcPr>
            <w:tcW w:w="1560" w:type="dxa"/>
            <w:vAlign w:val="center"/>
          </w:tcPr>
          <w:p w14:paraId="08FB3DDF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</w:rPr>
            </w:pPr>
          </w:p>
        </w:tc>
      </w:tr>
      <w:tr w:rsidR="00B25C45" w:rsidRPr="005F2A1F" w14:paraId="1FB9ADB7" w14:textId="77777777" w:rsidTr="00E871DB">
        <w:trPr>
          <w:trHeight w:val="269"/>
          <w:jc w:val="center"/>
        </w:trPr>
        <w:tc>
          <w:tcPr>
            <w:tcW w:w="5098" w:type="dxa"/>
            <w:vAlign w:val="center"/>
            <w:hideMark/>
          </w:tcPr>
          <w:p w14:paraId="5FEDF497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Δείκτης προστασίας</w:t>
            </w:r>
          </w:p>
        </w:tc>
        <w:tc>
          <w:tcPr>
            <w:tcW w:w="1701" w:type="dxa"/>
            <w:vAlign w:val="center"/>
            <w:hideMark/>
          </w:tcPr>
          <w:p w14:paraId="46CD2211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≥IP65</w:t>
            </w:r>
          </w:p>
        </w:tc>
        <w:tc>
          <w:tcPr>
            <w:tcW w:w="1560" w:type="dxa"/>
            <w:vAlign w:val="center"/>
          </w:tcPr>
          <w:p w14:paraId="46A0BE84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</w:rPr>
            </w:pPr>
          </w:p>
        </w:tc>
      </w:tr>
      <w:tr w:rsidR="00B25C45" w:rsidRPr="005F2A1F" w14:paraId="2BEB6EA8" w14:textId="77777777" w:rsidTr="00E871DB">
        <w:trPr>
          <w:trHeight w:val="286"/>
          <w:jc w:val="center"/>
        </w:trPr>
        <w:tc>
          <w:tcPr>
            <w:tcW w:w="5098" w:type="dxa"/>
            <w:vAlign w:val="center"/>
            <w:hideMark/>
          </w:tcPr>
          <w:p w14:paraId="3149FE34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Τάση εισόδου AC (V)</w:t>
            </w:r>
          </w:p>
        </w:tc>
        <w:tc>
          <w:tcPr>
            <w:tcW w:w="1701" w:type="dxa"/>
            <w:vAlign w:val="center"/>
            <w:hideMark/>
          </w:tcPr>
          <w:p w14:paraId="7EA9D79F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220-240</w:t>
            </w:r>
          </w:p>
        </w:tc>
        <w:tc>
          <w:tcPr>
            <w:tcW w:w="1560" w:type="dxa"/>
            <w:vAlign w:val="center"/>
          </w:tcPr>
          <w:p w14:paraId="54C1DA95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</w:rPr>
            </w:pPr>
          </w:p>
        </w:tc>
      </w:tr>
      <w:tr w:rsidR="00B25C45" w:rsidRPr="005F2A1F" w14:paraId="7D3F6B90" w14:textId="77777777" w:rsidTr="00E871DB">
        <w:trPr>
          <w:trHeight w:val="278"/>
          <w:jc w:val="center"/>
        </w:trPr>
        <w:tc>
          <w:tcPr>
            <w:tcW w:w="5098" w:type="dxa"/>
            <w:vAlign w:val="center"/>
            <w:hideMark/>
          </w:tcPr>
          <w:p w14:paraId="0200E56C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Συχνότητα εισόδου AC (</w:t>
            </w:r>
            <w:proofErr w:type="spellStart"/>
            <w:r w:rsidRPr="005F2A1F">
              <w:rPr>
                <w:rFonts w:eastAsia="Arial Unicode MS"/>
                <w:szCs w:val="22"/>
                <w:lang w:val="el-GR"/>
              </w:rPr>
              <w:t>Hz</w:t>
            </w:r>
            <w:proofErr w:type="spellEnd"/>
            <w:r w:rsidRPr="005F2A1F">
              <w:rPr>
                <w:rFonts w:eastAsia="Arial Unicode MS"/>
                <w:szCs w:val="22"/>
                <w:lang w:val="el-GR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776E1129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50-60</w:t>
            </w:r>
          </w:p>
        </w:tc>
        <w:tc>
          <w:tcPr>
            <w:tcW w:w="1560" w:type="dxa"/>
            <w:vAlign w:val="center"/>
          </w:tcPr>
          <w:p w14:paraId="54954330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</w:rPr>
            </w:pPr>
          </w:p>
        </w:tc>
      </w:tr>
      <w:tr w:rsidR="00B25C45" w:rsidRPr="005F2A1F" w14:paraId="08734134" w14:textId="77777777" w:rsidTr="00E871DB">
        <w:trPr>
          <w:trHeight w:val="268"/>
          <w:jc w:val="center"/>
        </w:trPr>
        <w:tc>
          <w:tcPr>
            <w:tcW w:w="5098" w:type="dxa"/>
            <w:vAlign w:val="center"/>
            <w:hideMark/>
          </w:tcPr>
          <w:p w14:paraId="050E7F6F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Τύπος κάλυκα</w:t>
            </w:r>
          </w:p>
        </w:tc>
        <w:tc>
          <w:tcPr>
            <w:tcW w:w="1701" w:type="dxa"/>
            <w:vAlign w:val="center"/>
            <w:hideMark/>
          </w:tcPr>
          <w:p w14:paraId="183B6C37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Ε27</w:t>
            </w:r>
          </w:p>
        </w:tc>
        <w:tc>
          <w:tcPr>
            <w:tcW w:w="1560" w:type="dxa"/>
            <w:vAlign w:val="center"/>
          </w:tcPr>
          <w:p w14:paraId="3AB337DF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</w:rPr>
            </w:pPr>
          </w:p>
        </w:tc>
      </w:tr>
      <w:tr w:rsidR="00B25C45" w:rsidRPr="005F2A1F" w14:paraId="34AB4A51" w14:textId="77777777" w:rsidTr="00E871DB">
        <w:trPr>
          <w:trHeight w:val="274"/>
          <w:jc w:val="center"/>
        </w:trPr>
        <w:tc>
          <w:tcPr>
            <w:tcW w:w="5098" w:type="dxa"/>
            <w:vAlign w:val="center"/>
            <w:hideMark/>
          </w:tcPr>
          <w:p w14:paraId="48991D8A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Θερμοκρασία λειτουργίας (</w:t>
            </w:r>
            <w:proofErr w:type="spellStart"/>
            <w:r w:rsidRPr="005F2A1F">
              <w:rPr>
                <w:rFonts w:eastAsia="Arial Unicode MS"/>
                <w:szCs w:val="22"/>
                <w:lang w:val="el-GR"/>
              </w:rPr>
              <w:t>οC</w:t>
            </w:r>
            <w:proofErr w:type="spellEnd"/>
            <w:r w:rsidRPr="005F2A1F">
              <w:rPr>
                <w:rFonts w:eastAsia="Arial Unicode MS"/>
                <w:szCs w:val="22"/>
                <w:lang w:val="el-GR"/>
              </w:rPr>
              <w:t xml:space="preserve"> περιβάλλοντος)</w:t>
            </w:r>
          </w:p>
        </w:tc>
        <w:tc>
          <w:tcPr>
            <w:tcW w:w="1701" w:type="dxa"/>
            <w:vAlign w:val="center"/>
            <w:hideMark/>
          </w:tcPr>
          <w:p w14:paraId="350F1312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-20 έως +40</w:t>
            </w:r>
          </w:p>
        </w:tc>
        <w:tc>
          <w:tcPr>
            <w:tcW w:w="1560" w:type="dxa"/>
            <w:vAlign w:val="center"/>
          </w:tcPr>
          <w:p w14:paraId="1E5B6E83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</w:rPr>
            </w:pPr>
          </w:p>
        </w:tc>
      </w:tr>
      <w:tr w:rsidR="00B25C45" w:rsidRPr="005F2A1F" w14:paraId="4BB804E3" w14:textId="77777777" w:rsidTr="00E871DB">
        <w:trPr>
          <w:trHeight w:val="137"/>
          <w:jc w:val="center"/>
        </w:trPr>
        <w:tc>
          <w:tcPr>
            <w:tcW w:w="5098" w:type="dxa"/>
            <w:vAlign w:val="center"/>
            <w:hideMark/>
          </w:tcPr>
          <w:p w14:paraId="2A4EDE24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Ισχύς (W)</w:t>
            </w:r>
          </w:p>
        </w:tc>
        <w:tc>
          <w:tcPr>
            <w:tcW w:w="1701" w:type="dxa"/>
            <w:vAlign w:val="center"/>
            <w:hideMark/>
          </w:tcPr>
          <w:p w14:paraId="2EACE751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≤</w:t>
            </w:r>
            <w:r w:rsidRPr="005F2A1F">
              <w:rPr>
                <w:rFonts w:eastAsia="Arial Unicode MS"/>
                <w:szCs w:val="22"/>
              </w:rPr>
              <w:t>40</w:t>
            </w:r>
          </w:p>
        </w:tc>
        <w:tc>
          <w:tcPr>
            <w:tcW w:w="1560" w:type="dxa"/>
            <w:vAlign w:val="center"/>
          </w:tcPr>
          <w:p w14:paraId="3A32D8E8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</w:p>
        </w:tc>
      </w:tr>
      <w:tr w:rsidR="00B25C45" w:rsidRPr="005F2A1F" w14:paraId="49663802" w14:textId="77777777" w:rsidTr="00E871DB">
        <w:trPr>
          <w:trHeight w:val="282"/>
          <w:jc w:val="center"/>
        </w:trPr>
        <w:tc>
          <w:tcPr>
            <w:tcW w:w="5098" w:type="dxa"/>
            <w:vAlign w:val="center"/>
            <w:hideMark/>
          </w:tcPr>
          <w:p w14:paraId="6DA052AD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proofErr w:type="spellStart"/>
            <w:r w:rsidRPr="005F2A1F">
              <w:rPr>
                <w:rFonts w:eastAsia="Arial Unicode MS"/>
                <w:szCs w:val="22"/>
                <w:lang w:val="el-GR"/>
              </w:rPr>
              <w:t>Power</w:t>
            </w:r>
            <w:proofErr w:type="spellEnd"/>
            <w:r w:rsidRPr="005F2A1F">
              <w:rPr>
                <w:rFonts w:eastAsia="Arial Unicode MS"/>
                <w:szCs w:val="22"/>
                <w:lang w:val="el-GR"/>
              </w:rPr>
              <w:t xml:space="preserve"> </w:t>
            </w:r>
            <w:proofErr w:type="spellStart"/>
            <w:r w:rsidRPr="005F2A1F">
              <w:rPr>
                <w:rFonts w:eastAsia="Arial Unicode MS"/>
                <w:szCs w:val="22"/>
                <w:lang w:val="el-GR"/>
              </w:rPr>
              <w:t>factor</w:t>
            </w:r>
            <w:proofErr w:type="spellEnd"/>
            <w:r w:rsidRPr="005F2A1F">
              <w:rPr>
                <w:rFonts w:eastAsia="Arial Unicode MS"/>
                <w:szCs w:val="22"/>
                <w:lang w:val="el-GR"/>
              </w:rPr>
              <w:t xml:space="preserve"> (%)</w:t>
            </w:r>
          </w:p>
        </w:tc>
        <w:tc>
          <w:tcPr>
            <w:tcW w:w="1701" w:type="dxa"/>
            <w:vAlign w:val="center"/>
            <w:hideMark/>
          </w:tcPr>
          <w:p w14:paraId="3A90AB5D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≥85</w:t>
            </w:r>
          </w:p>
        </w:tc>
        <w:tc>
          <w:tcPr>
            <w:tcW w:w="1560" w:type="dxa"/>
            <w:vAlign w:val="center"/>
          </w:tcPr>
          <w:p w14:paraId="5B0AD3A5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</w:p>
        </w:tc>
      </w:tr>
      <w:tr w:rsidR="00B25C45" w:rsidRPr="005F2A1F" w14:paraId="3631A354" w14:textId="77777777" w:rsidTr="00E871DB">
        <w:trPr>
          <w:trHeight w:val="132"/>
          <w:jc w:val="center"/>
        </w:trPr>
        <w:tc>
          <w:tcPr>
            <w:tcW w:w="5098" w:type="dxa"/>
            <w:vAlign w:val="center"/>
            <w:hideMark/>
          </w:tcPr>
          <w:p w14:paraId="717F811C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Φωτεινή ροή (</w:t>
            </w:r>
            <w:proofErr w:type="spellStart"/>
            <w:r w:rsidRPr="005F2A1F">
              <w:rPr>
                <w:rFonts w:eastAsia="Arial Unicode MS"/>
                <w:szCs w:val="22"/>
                <w:lang w:val="el-GR"/>
              </w:rPr>
              <w:t>lm</w:t>
            </w:r>
            <w:proofErr w:type="spellEnd"/>
            <w:r w:rsidRPr="005F2A1F">
              <w:rPr>
                <w:rFonts w:eastAsia="Arial Unicode MS"/>
                <w:szCs w:val="22"/>
                <w:lang w:val="el-GR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43890DF3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≥</w:t>
            </w:r>
            <w:r w:rsidRPr="005F2A1F">
              <w:rPr>
                <w:rFonts w:eastAsia="Arial Unicode MS"/>
                <w:szCs w:val="22"/>
              </w:rPr>
              <w:t>4</w:t>
            </w:r>
            <w:r w:rsidRPr="005F2A1F">
              <w:rPr>
                <w:rFonts w:eastAsia="Arial Unicode MS"/>
                <w:szCs w:val="22"/>
                <w:lang w:val="el-GR"/>
              </w:rPr>
              <w:t>.</w:t>
            </w:r>
            <w:r w:rsidRPr="005F2A1F">
              <w:rPr>
                <w:rFonts w:eastAsia="Arial Unicode MS"/>
                <w:szCs w:val="22"/>
              </w:rPr>
              <w:t>8</w:t>
            </w:r>
            <w:r w:rsidRPr="005F2A1F">
              <w:rPr>
                <w:rFonts w:eastAsia="Arial Unicode MS"/>
                <w:szCs w:val="22"/>
                <w:lang w:val="el-GR"/>
              </w:rPr>
              <w:t>00</w:t>
            </w:r>
          </w:p>
        </w:tc>
        <w:tc>
          <w:tcPr>
            <w:tcW w:w="1560" w:type="dxa"/>
            <w:vAlign w:val="center"/>
          </w:tcPr>
          <w:p w14:paraId="7BE90A00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</w:p>
        </w:tc>
      </w:tr>
      <w:tr w:rsidR="00B25C45" w:rsidRPr="005F2A1F" w14:paraId="01A1E618" w14:textId="77777777" w:rsidTr="00E871DB">
        <w:trPr>
          <w:trHeight w:val="264"/>
          <w:jc w:val="center"/>
        </w:trPr>
        <w:tc>
          <w:tcPr>
            <w:tcW w:w="5098" w:type="dxa"/>
            <w:vAlign w:val="center"/>
            <w:hideMark/>
          </w:tcPr>
          <w:p w14:paraId="295394C6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Απόδοση χρώματος (CRI)</w:t>
            </w:r>
          </w:p>
        </w:tc>
        <w:tc>
          <w:tcPr>
            <w:tcW w:w="1701" w:type="dxa"/>
            <w:vAlign w:val="center"/>
            <w:hideMark/>
          </w:tcPr>
          <w:p w14:paraId="067F3FCF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≥70</w:t>
            </w:r>
          </w:p>
        </w:tc>
        <w:tc>
          <w:tcPr>
            <w:tcW w:w="1560" w:type="dxa"/>
            <w:vAlign w:val="center"/>
          </w:tcPr>
          <w:p w14:paraId="5ABF8D70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</w:p>
        </w:tc>
      </w:tr>
      <w:tr w:rsidR="00B25C45" w:rsidRPr="005F2A1F" w14:paraId="197A4428" w14:textId="77777777" w:rsidTr="00E871DB">
        <w:trPr>
          <w:trHeight w:val="276"/>
          <w:jc w:val="center"/>
        </w:trPr>
        <w:tc>
          <w:tcPr>
            <w:tcW w:w="5098" w:type="dxa"/>
            <w:vAlign w:val="center"/>
            <w:hideMark/>
          </w:tcPr>
          <w:p w14:paraId="3B04E97B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Θερμοκρασία χρώματος (K)</w:t>
            </w:r>
          </w:p>
        </w:tc>
        <w:tc>
          <w:tcPr>
            <w:tcW w:w="1701" w:type="dxa"/>
            <w:vAlign w:val="center"/>
            <w:hideMark/>
          </w:tcPr>
          <w:p w14:paraId="467DE774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3800-4200</w:t>
            </w:r>
          </w:p>
        </w:tc>
        <w:tc>
          <w:tcPr>
            <w:tcW w:w="1560" w:type="dxa"/>
            <w:vAlign w:val="center"/>
          </w:tcPr>
          <w:p w14:paraId="6725354A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</w:p>
        </w:tc>
      </w:tr>
      <w:tr w:rsidR="00B25C45" w:rsidRPr="005F2A1F" w14:paraId="61476182" w14:textId="77777777" w:rsidTr="00E871DB">
        <w:trPr>
          <w:trHeight w:val="275"/>
          <w:jc w:val="center"/>
        </w:trPr>
        <w:tc>
          <w:tcPr>
            <w:tcW w:w="5098" w:type="dxa"/>
            <w:vAlign w:val="center"/>
            <w:hideMark/>
          </w:tcPr>
          <w:p w14:paraId="02957812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Εγγύηση (έτη)</w:t>
            </w:r>
          </w:p>
        </w:tc>
        <w:tc>
          <w:tcPr>
            <w:tcW w:w="1701" w:type="dxa"/>
            <w:vAlign w:val="center"/>
            <w:hideMark/>
          </w:tcPr>
          <w:p w14:paraId="3B2BED3B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≥5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F38CE19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</w:p>
        </w:tc>
      </w:tr>
      <w:tr w:rsidR="00B25C45" w:rsidRPr="005F2A1F" w14:paraId="36A6D5BE" w14:textId="77777777" w:rsidTr="00E871DB">
        <w:trPr>
          <w:trHeight w:val="288"/>
          <w:jc w:val="center"/>
        </w:trPr>
        <w:tc>
          <w:tcPr>
            <w:tcW w:w="8359" w:type="dxa"/>
            <w:gridSpan w:val="3"/>
            <w:vAlign w:val="center"/>
            <w:hideMark/>
          </w:tcPr>
          <w:p w14:paraId="0A749C8F" w14:textId="77777777" w:rsidR="00B25C45" w:rsidRPr="005F2A1F" w:rsidRDefault="00B25C45" w:rsidP="00E871DB">
            <w:pPr>
              <w:ind w:left="28"/>
              <w:rPr>
                <w:rFonts w:eastAsia="Arial Unicode MS"/>
                <w:b/>
                <w:bCs/>
                <w:szCs w:val="22"/>
                <w:lang w:val="el-GR"/>
              </w:rPr>
            </w:pPr>
            <w:r w:rsidRPr="005F2A1F">
              <w:rPr>
                <w:rFonts w:eastAsia="Arial Unicode MS"/>
                <w:b/>
                <w:bCs/>
                <w:szCs w:val="22"/>
                <w:lang w:val="el-GR"/>
              </w:rPr>
              <w:t>Πιστοποιήσεις/Δοκιμές</w:t>
            </w:r>
          </w:p>
        </w:tc>
      </w:tr>
      <w:tr w:rsidR="00B25C45" w:rsidRPr="005F2A1F" w14:paraId="570641A5" w14:textId="77777777" w:rsidTr="00E871DB">
        <w:trPr>
          <w:trHeight w:val="255"/>
          <w:jc w:val="center"/>
        </w:trPr>
        <w:tc>
          <w:tcPr>
            <w:tcW w:w="5098" w:type="dxa"/>
            <w:vAlign w:val="center"/>
            <w:hideMark/>
          </w:tcPr>
          <w:p w14:paraId="3962B1EA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 xml:space="preserve">Πιστοποίηση LV </w:t>
            </w:r>
            <w:proofErr w:type="spellStart"/>
            <w:r w:rsidRPr="005F2A1F">
              <w:rPr>
                <w:rFonts w:eastAsia="Arial Unicode MS"/>
                <w:szCs w:val="22"/>
                <w:lang w:val="el-GR"/>
              </w:rPr>
              <w:t>Directive</w:t>
            </w:r>
            <w:proofErr w:type="spellEnd"/>
            <w:r w:rsidRPr="005F2A1F">
              <w:rPr>
                <w:rFonts w:eastAsia="Arial Unicode MS"/>
                <w:szCs w:val="22"/>
                <w:lang w:val="el-GR"/>
              </w:rPr>
              <w:t xml:space="preserve"> 2014/35/EU</w:t>
            </w:r>
          </w:p>
        </w:tc>
        <w:tc>
          <w:tcPr>
            <w:tcW w:w="1701" w:type="dxa"/>
            <w:vAlign w:val="center"/>
            <w:hideMark/>
          </w:tcPr>
          <w:p w14:paraId="1A503A52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ΝΑΙ</w:t>
            </w:r>
          </w:p>
        </w:tc>
        <w:tc>
          <w:tcPr>
            <w:tcW w:w="1560" w:type="dxa"/>
            <w:vAlign w:val="center"/>
          </w:tcPr>
          <w:p w14:paraId="12DA2D3D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</w:rPr>
            </w:pPr>
          </w:p>
        </w:tc>
      </w:tr>
      <w:tr w:rsidR="00B25C45" w:rsidRPr="005F2A1F" w14:paraId="3872919C" w14:textId="77777777" w:rsidTr="00E871DB">
        <w:trPr>
          <w:trHeight w:val="242"/>
          <w:jc w:val="center"/>
        </w:trPr>
        <w:tc>
          <w:tcPr>
            <w:tcW w:w="5098" w:type="dxa"/>
            <w:vAlign w:val="center"/>
            <w:hideMark/>
          </w:tcPr>
          <w:p w14:paraId="26113188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 xml:space="preserve">Πιστοποίηση EMC </w:t>
            </w:r>
            <w:proofErr w:type="spellStart"/>
            <w:r w:rsidRPr="005F2A1F">
              <w:rPr>
                <w:rFonts w:eastAsia="Arial Unicode MS"/>
                <w:szCs w:val="22"/>
                <w:lang w:val="el-GR"/>
              </w:rPr>
              <w:t>Directive</w:t>
            </w:r>
            <w:proofErr w:type="spellEnd"/>
            <w:r w:rsidRPr="005F2A1F">
              <w:rPr>
                <w:rFonts w:eastAsia="Arial Unicode MS"/>
                <w:szCs w:val="22"/>
                <w:lang w:val="el-GR"/>
              </w:rPr>
              <w:t xml:space="preserve"> 2014/30/EU</w:t>
            </w:r>
          </w:p>
        </w:tc>
        <w:tc>
          <w:tcPr>
            <w:tcW w:w="1701" w:type="dxa"/>
            <w:vAlign w:val="center"/>
            <w:hideMark/>
          </w:tcPr>
          <w:p w14:paraId="7CA5F908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ΝΑΙ</w:t>
            </w:r>
          </w:p>
        </w:tc>
        <w:tc>
          <w:tcPr>
            <w:tcW w:w="1560" w:type="dxa"/>
            <w:vAlign w:val="center"/>
          </w:tcPr>
          <w:p w14:paraId="064FA4D1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</w:rPr>
            </w:pPr>
          </w:p>
        </w:tc>
      </w:tr>
      <w:tr w:rsidR="00B25C45" w:rsidRPr="005F2A1F" w14:paraId="28A47E6A" w14:textId="77777777" w:rsidTr="00E871DB">
        <w:trPr>
          <w:trHeight w:val="278"/>
          <w:jc w:val="center"/>
        </w:trPr>
        <w:tc>
          <w:tcPr>
            <w:tcW w:w="5098" w:type="dxa"/>
            <w:vAlign w:val="center"/>
            <w:hideMark/>
          </w:tcPr>
          <w:p w14:paraId="1E48E38B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 xml:space="preserve">Αναφορά δοκιμής </w:t>
            </w:r>
            <w:proofErr w:type="spellStart"/>
            <w:r w:rsidRPr="005F2A1F">
              <w:rPr>
                <w:rFonts w:eastAsia="Arial Unicode MS"/>
                <w:szCs w:val="22"/>
                <w:lang w:val="el-GR"/>
              </w:rPr>
              <w:t>RoHS</w:t>
            </w:r>
            <w:proofErr w:type="spellEnd"/>
            <w:r w:rsidRPr="005F2A1F">
              <w:rPr>
                <w:rFonts w:eastAsia="Arial Unicode MS"/>
                <w:szCs w:val="22"/>
                <w:lang w:val="el-GR"/>
              </w:rPr>
              <w:t xml:space="preserve"> </w:t>
            </w:r>
            <w:proofErr w:type="spellStart"/>
            <w:r w:rsidRPr="005F2A1F">
              <w:rPr>
                <w:rFonts w:eastAsia="Arial Unicode MS"/>
                <w:szCs w:val="22"/>
                <w:lang w:val="el-GR"/>
              </w:rPr>
              <w:t>Directive</w:t>
            </w:r>
            <w:proofErr w:type="spellEnd"/>
            <w:r w:rsidRPr="005F2A1F">
              <w:rPr>
                <w:rFonts w:eastAsia="Arial Unicode MS"/>
                <w:szCs w:val="22"/>
                <w:lang w:val="el-GR"/>
              </w:rPr>
              <w:t xml:space="preserve"> 2011/65/EU</w:t>
            </w:r>
          </w:p>
        </w:tc>
        <w:tc>
          <w:tcPr>
            <w:tcW w:w="1701" w:type="dxa"/>
            <w:vAlign w:val="center"/>
            <w:hideMark/>
          </w:tcPr>
          <w:p w14:paraId="6D4E051D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ΝΑΙ</w:t>
            </w:r>
          </w:p>
        </w:tc>
        <w:tc>
          <w:tcPr>
            <w:tcW w:w="1560" w:type="dxa"/>
            <w:vAlign w:val="center"/>
          </w:tcPr>
          <w:p w14:paraId="65271D86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</w:p>
        </w:tc>
      </w:tr>
      <w:tr w:rsidR="00B25C45" w:rsidRPr="005F2A1F" w14:paraId="079DCB3B" w14:textId="77777777" w:rsidTr="00E871DB">
        <w:trPr>
          <w:trHeight w:val="288"/>
          <w:jc w:val="center"/>
        </w:trPr>
        <w:tc>
          <w:tcPr>
            <w:tcW w:w="5098" w:type="dxa"/>
            <w:vAlign w:val="center"/>
            <w:hideMark/>
          </w:tcPr>
          <w:p w14:paraId="49926F17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Αναφορά ERP</w:t>
            </w:r>
          </w:p>
        </w:tc>
        <w:tc>
          <w:tcPr>
            <w:tcW w:w="1701" w:type="dxa"/>
            <w:vAlign w:val="center"/>
            <w:hideMark/>
          </w:tcPr>
          <w:p w14:paraId="11BCA33E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ΝΑΙ</w:t>
            </w:r>
          </w:p>
        </w:tc>
        <w:tc>
          <w:tcPr>
            <w:tcW w:w="1560" w:type="dxa"/>
            <w:vAlign w:val="center"/>
          </w:tcPr>
          <w:p w14:paraId="0CCF4BDB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</w:rPr>
            </w:pPr>
          </w:p>
        </w:tc>
      </w:tr>
      <w:tr w:rsidR="00B25C45" w:rsidRPr="005F2A1F" w14:paraId="2BF1BC78" w14:textId="77777777" w:rsidTr="00E871DB">
        <w:trPr>
          <w:trHeight w:val="288"/>
          <w:jc w:val="center"/>
        </w:trPr>
        <w:tc>
          <w:tcPr>
            <w:tcW w:w="5098" w:type="dxa"/>
            <w:vAlign w:val="center"/>
            <w:hideMark/>
          </w:tcPr>
          <w:p w14:paraId="4B8A5287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LM-80-08</w:t>
            </w:r>
          </w:p>
        </w:tc>
        <w:tc>
          <w:tcPr>
            <w:tcW w:w="1701" w:type="dxa"/>
            <w:vAlign w:val="center"/>
            <w:hideMark/>
          </w:tcPr>
          <w:p w14:paraId="148CD272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ΝΑΙ</w:t>
            </w:r>
          </w:p>
        </w:tc>
        <w:tc>
          <w:tcPr>
            <w:tcW w:w="1560" w:type="dxa"/>
            <w:vAlign w:val="center"/>
          </w:tcPr>
          <w:p w14:paraId="79722B3D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</w:p>
        </w:tc>
      </w:tr>
      <w:tr w:rsidR="00B25C45" w:rsidRPr="005F2A1F" w14:paraId="39F3E29F" w14:textId="77777777" w:rsidTr="00E871DB">
        <w:trPr>
          <w:trHeight w:val="288"/>
          <w:jc w:val="center"/>
        </w:trPr>
        <w:tc>
          <w:tcPr>
            <w:tcW w:w="5098" w:type="dxa"/>
            <w:vAlign w:val="center"/>
            <w:hideMark/>
          </w:tcPr>
          <w:p w14:paraId="73D8246D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LM-79</w:t>
            </w:r>
          </w:p>
        </w:tc>
        <w:tc>
          <w:tcPr>
            <w:tcW w:w="1701" w:type="dxa"/>
            <w:vAlign w:val="center"/>
            <w:hideMark/>
          </w:tcPr>
          <w:p w14:paraId="45FA6BD3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ΝΑΙ</w:t>
            </w:r>
          </w:p>
        </w:tc>
        <w:tc>
          <w:tcPr>
            <w:tcW w:w="1560" w:type="dxa"/>
            <w:vAlign w:val="center"/>
          </w:tcPr>
          <w:p w14:paraId="33074BCE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</w:rPr>
            </w:pPr>
          </w:p>
        </w:tc>
      </w:tr>
      <w:tr w:rsidR="00B25C45" w:rsidRPr="005F2A1F" w14:paraId="56BBB73F" w14:textId="77777777" w:rsidTr="00E871DB">
        <w:trPr>
          <w:trHeight w:val="288"/>
          <w:jc w:val="center"/>
        </w:trPr>
        <w:tc>
          <w:tcPr>
            <w:tcW w:w="5098" w:type="dxa"/>
          </w:tcPr>
          <w:p w14:paraId="5C49BDDC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 xml:space="preserve">Ηλεκτρονικά αρχεία </w:t>
            </w:r>
            <w:proofErr w:type="spellStart"/>
            <w:r w:rsidRPr="005F2A1F">
              <w:rPr>
                <w:rFonts w:eastAsia="Arial Unicode MS"/>
                <w:szCs w:val="22"/>
                <w:lang w:val="el-GR"/>
              </w:rPr>
              <w:t>φωτομετρήσεων</w:t>
            </w:r>
            <w:proofErr w:type="spellEnd"/>
            <w:r w:rsidRPr="005F2A1F">
              <w:rPr>
                <w:rFonts w:eastAsia="Arial Unicode MS"/>
                <w:szCs w:val="22"/>
                <w:lang w:val="el-GR"/>
              </w:rPr>
              <w:t xml:space="preserve"> (IES ή LDT)</w:t>
            </w:r>
          </w:p>
        </w:tc>
        <w:tc>
          <w:tcPr>
            <w:tcW w:w="1701" w:type="dxa"/>
          </w:tcPr>
          <w:p w14:paraId="1405816F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ΝΑΙ</w:t>
            </w:r>
          </w:p>
        </w:tc>
        <w:tc>
          <w:tcPr>
            <w:tcW w:w="1560" w:type="dxa"/>
            <w:vAlign w:val="center"/>
          </w:tcPr>
          <w:p w14:paraId="32433101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</w:rPr>
            </w:pPr>
          </w:p>
        </w:tc>
      </w:tr>
      <w:tr w:rsidR="00B25C45" w:rsidRPr="005F2A1F" w14:paraId="09A0431D" w14:textId="77777777" w:rsidTr="00E871DB">
        <w:trPr>
          <w:trHeight w:val="70"/>
          <w:jc w:val="center"/>
        </w:trPr>
        <w:tc>
          <w:tcPr>
            <w:tcW w:w="5098" w:type="dxa"/>
            <w:hideMark/>
          </w:tcPr>
          <w:p w14:paraId="7A71DB74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ISO 9001, 14001, 45001, 50001 προμηθευτή</w:t>
            </w:r>
          </w:p>
        </w:tc>
        <w:tc>
          <w:tcPr>
            <w:tcW w:w="1701" w:type="dxa"/>
            <w:vAlign w:val="center"/>
            <w:hideMark/>
          </w:tcPr>
          <w:p w14:paraId="7CFCDCBC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ΝΑΙ</w:t>
            </w:r>
          </w:p>
        </w:tc>
        <w:tc>
          <w:tcPr>
            <w:tcW w:w="1560" w:type="dxa"/>
            <w:vAlign w:val="center"/>
          </w:tcPr>
          <w:p w14:paraId="0BAD1235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</w:rPr>
            </w:pPr>
          </w:p>
        </w:tc>
      </w:tr>
      <w:tr w:rsidR="00B25C45" w:rsidRPr="005F2A1F" w14:paraId="36AC86BC" w14:textId="77777777" w:rsidTr="00E871DB">
        <w:trPr>
          <w:trHeight w:val="288"/>
          <w:jc w:val="center"/>
        </w:trPr>
        <w:tc>
          <w:tcPr>
            <w:tcW w:w="5098" w:type="dxa"/>
            <w:vAlign w:val="center"/>
            <w:hideMark/>
          </w:tcPr>
          <w:p w14:paraId="643B6A6D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ISO 9001, 14001 κατασκευαστή</w:t>
            </w:r>
          </w:p>
        </w:tc>
        <w:tc>
          <w:tcPr>
            <w:tcW w:w="1701" w:type="dxa"/>
            <w:vAlign w:val="center"/>
            <w:hideMark/>
          </w:tcPr>
          <w:p w14:paraId="566ECEF5" w14:textId="77777777" w:rsidR="00B25C45" w:rsidRPr="005F2A1F" w:rsidRDefault="00B25C45" w:rsidP="00E871DB">
            <w:pPr>
              <w:ind w:left="28"/>
              <w:jc w:val="center"/>
              <w:rPr>
                <w:rFonts w:eastAsia="Arial Unicode MS"/>
                <w:szCs w:val="22"/>
                <w:lang w:val="el-GR"/>
              </w:rPr>
            </w:pPr>
            <w:r w:rsidRPr="005F2A1F">
              <w:rPr>
                <w:rFonts w:eastAsia="Arial Unicode MS"/>
                <w:szCs w:val="22"/>
                <w:lang w:val="el-GR"/>
              </w:rPr>
              <w:t>ΝΑΙ</w:t>
            </w:r>
          </w:p>
        </w:tc>
        <w:tc>
          <w:tcPr>
            <w:tcW w:w="1560" w:type="dxa"/>
            <w:vAlign w:val="center"/>
          </w:tcPr>
          <w:p w14:paraId="74067467" w14:textId="77777777" w:rsidR="00B25C45" w:rsidRPr="005F2A1F" w:rsidRDefault="00B25C45" w:rsidP="00E871DB">
            <w:pPr>
              <w:ind w:left="28"/>
              <w:rPr>
                <w:rFonts w:eastAsia="Arial Unicode MS"/>
                <w:szCs w:val="22"/>
                <w:lang w:val="el-GR"/>
              </w:rPr>
            </w:pPr>
          </w:p>
        </w:tc>
      </w:tr>
    </w:tbl>
    <w:p w14:paraId="13B9A2C1" w14:textId="77777777" w:rsidR="00B25C45" w:rsidRPr="00797300" w:rsidRDefault="00B25C45" w:rsidP="00B25C45">
      <w:pPr>
        <w:rPr>
          <w:lang w:val="el-GR"/>
        </w:rPr>
      </w:pPr>
    </w:p>
    <w:p w14:paraId="4531A60D" w14:textId="77777777" w:rsidR="004561D9" w:rsidRDefault="004561D9"/>
    <w:sectPr w:rsidR="004561D9" w:rsidSect="00B25C4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CB30" w14:textId="77777777" w:rsidR="00B25C45" w:rsidRDefault="00B25C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7502" w14:textId="77777777" w:rsidR="00B25C45" w:rsidRDefault="00B25C45">
    <w:pPr>
      <w:pStyle w:val="aa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5219A58B" w14:textId="77777777" w:rsidR="00B25C45" w:rsidRDefault="00B25C45">
    <w:pPr>
      <w:pStyle w:val="aa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54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ABC31" w14:textId="77777777" w:rsidR="00B25C45" w:rsidRDefault="00B25C45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9264" w14:textId="77777777" w:rsidR="00B25C45" w:rsidRDefault="00B25C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693D" w14:textId="77777777" w:rsidR="00B25C45" w:rsidRDefault="00B25C4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FFAC" w14:textId="77777777" w:rsidR="00B25C45" w:rsidRDefault="00B25C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9A"/>
    <w:rsid w:val="000111AC"/>
    <w:rsid w:val="004561D9"/>
    <w:rsid w:val="007F4D8B"/>
    <w:rsid w:val="00A84FEA"/>
    <w:rsid w:val="00B25C45"/>
    <w:rsid w:val="00B45C4B"/>
    <w:rsid w:val="00BB769A"/>
    <w:rsid w:val="00C75291"/>
    <w:rsid w:val="00EC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EAB5E-8F98-4943-AF83-E7AB98B2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C4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BB769A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l-GR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769A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769A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l-GR"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769A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val="el-GR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769A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val="el-GR"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769A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el-GR"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769A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el-GR"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769A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el-GR"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769A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B7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BB7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B7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B769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B769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B769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B769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B769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B76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B769A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</w:rPr>
  </w:style>
  <w:style w:type="character" w:customStyle="1" w:styleId="Char">
    <w:name w:val="Τίτλος Char"/>
    <w:basedOn w:val="a0"/>
    <w:link w:val="a3"/>
    <w:uiPriority w:val="10"/>
    <w:rsid w:val="00BB7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B769A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l-GR" w:eastAsia="en-US"/>
    </w:rPr>
  </w:style>
  <w:style w:type="character" w:customStyle="1" w:styleId="Char0">
    <w:name w:val="Υπότιτλος Char"/>
    <w:basedOn w:val="a0"/>
    <w:link w:val="a4"/>
    <w:uiPriority w:val="11"/>
    <w:rsid w:val="00BB7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B769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val="el-GR" w:eastAsia="en-US"/>
    </w:rPr>
  </w:style>
  <w:style w:type="character" w:customStyle="1" w:styleId="Char1">
    <w:name w:val="Απόσπασμα Char"/>
    <w:basedOn w:val="a0"/>
    <w:link w:val="a5"/>
    <w:uiPriority w:val="29"/>
    <w:rsid w:val="00BB769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B769A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l-GR" w:eastAsia="en-US"/>
    </w:rPr>
  </w:style>
  <w:style w:type="character" w:styleId="a7">
    <w:name w:val="Intense Emphasis"/>
    <w:basedOn w:val="a0"/>
    <w:uiPriority w:val="21"/>
    <w:qFormat/>
    <w:rsid w:val="00BB769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B7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val="el-GR" w:eastAsia="en-US"/>
    </w:rPr>
  </w:style>
  <w:style w:type="character" w:customStyle="1" w:styleId="Char2">
    <w:name w:val="Έντονο απόσπ. Char"/>
    <w:basedOn w:val="a0"/>
    <w:link w:val="a8"/>
    <w:uiPriority w:val="30"/>
    <w:rsid w:val="00BB769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B769A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rsid w:val="00B25C45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basedOn w:val="a0"/>
    <w:link w:val="aa"/>
    <w:rsid w:val="00B25C45"/>
    <w:rPr>
      <w:rFonts w:ascii="Calibri" w:eastAsia="MS Mincho" w:hAnsi="Calibri" w:cs="Calibri"/>
      <w:szCs w:val="24"/>
      <w:lang w:val="en-US" w:eastAsia="ja-JP"/>
    </w:rPr>
  </w:style>
  <w:style w:type="paragraph" w:customStyle="1" w:styleId="normalwithoutspacing">
    <w:name w:val="normal_without_spacing"/>
    <w:basedOn w:val="a"/>
    <w:rsid w:val="00B25C45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Sikovari</dc:creator>
  <cp:keywords/>
  <dc:description/>
  <cp:lastModifiedBy>Sikovari</cp:lastModifiedBy>
  <cp:revision>2</cp:revision>
  <dcterms:created xsi:type="dcterms:W3CDTF">2025-06-06T08:47:00Z</dcterms:created>
  <dcterms:modified xsi:type="dcterms:W3CDTF">2025-06-06T08:47:00Z</dcterms:modified>
</cp:coreProperties>
</file>